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537EE" w14:textId="5FF7992F" w:rsidR="005A09C3" w:rsidRPr="005A09C3" w:rsidRDefault="00D57C31" w:rsidP="0033355E">
      <w:pPr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</w:t>
      </w:r>
      <w:r w:rsidR="007059C0" w:rsidRPr="00C33F31">
        <w:rPr>
          <w:rFonts w:cstheme="minorHAnsi"/>
          <w:b/>
          <w:bCs/>
          <w:sz w:val="22"/>
          <w:szCs w:val="22"/>
        </w:rPr>
        <w:t>ATTO DI INTEGRITA’</w:t>
      </w:r>
    </w:p>
    <w:p w14:paraId="12A6AF22" w14:textId="54CF9DA5" w:rsidR="001C6E65" w:rsidRDefault="005A09C3" w:rsidP="005A09C3">
      <w:pPr>
        <w:jc w:val="both"/>
      </w:pPr>
      <w:r w:rsidRPr="005A09C3">
        <w:rPr>
          <w:rFonts w:cstheme="minorHAnsi"/>
          <w:b/>
          <w:bCs/>
          <w:sz w:val="22"/>
          <w:szCs w:val="22"/>
        </w:rPr>
        <w:t xml:space="preserve">Protocollo di Intesa ex art. 15 della Legge 241/90 tra il Comune di Napoli e la “Stazione Sperimentale per l’Industria delle Pelli e delle materie concianti S.r.l.” per la vendita unitaria, mediante asta pubblica, dell’immobile sito in via Nuova Poggioreale </w:t>
      </w:r>
      <w:proofErr w:type="spellStart"/>
      <w:r w:rsidRPr="005A09C3">
        <w:rPr>
          <w:rFonts w:cstheme="minorHAnsi"/>
          <w:b/>
          <w:bCs/>
          <w:sz w:val="22"/>
          <w:szCs w:val="22"/>
        </w:rPr>
        <w:t>nn</w:t>
      </w:r>
      <w:proofErr w:type="spellEnd"/>
      <w:r w:rsidRPr="005A09C3">
        <w:rPr>
          <w:rFonts w:cstheme="minorHAnsi"/>
          <w:b/>
          <w:bCs/>
          <w:sz w:val="22"/>
          <w:szCs w:val="22"/>
        </w:rPr>
        <w:t>. 38/39 in comproprietà tra il Comune di Napoli la stessa Stazione.</w:t>
      </w:r>
    </w:p>
    <w:p w14:paraId="5C22224E" w14:textId="77777777" w:rsidR="001C6E65" w:rsidRPr="00C33F31" w:rsidRDefault="001C6E65" w:rsidP="001C6E65">
      <w:pPr>
        <w:jc w:val="both"/>
        <w:rPr>
          <w:rFonts w:cstheme="minorHAnsi"/>
          <w:sz w:val="22"/>
          <w:szCs w:val="22"/>
        </w:rPr>
      </w:pPr>
    </w:p>
    <w:p w14:paraId="10419318" w14:textId="77777777" w:rsidR="007059C0" w:rsidRPr="00B53251" w:rsidRDefault="007059C0" w:rsidP="007059C0">
      <w:pPr>
        <w:jc w:val="center"/>
        <w:rPr>
          <w:rFonts w:cstheme="minorHAnsi"/>
          <w:b/>
          <w:bCs/>
          <w:sz w:val="22"/>
          <w:szCs w:val="22"/>
        </w:rPr>
      </w:pPr>
      <w:r w:rsidRPr="00B53251">
        <w:rPr>
          <w:rFonts w:cstheme="minorHAnsi"/>
          <w:b/>
          <w:bCs/>
          <w:sz w:val="22"/>
          <w:szCs w:val="22"/>
        </w:rPr>
        <w:t>tra</w:t>
      </w:r>
    </w:p>
    <w:p w14:paraId="77EEB3B7" w14:textId="3B182428" w:rsidR="0019670B" w:rsidRPr="0019670B" w:rsidRDefault="0019670B" w:rsidP="0019670B">
      <w:pPr>
        <w:jc w:val="both"/>
        <w:rPr>
          <w:rFonts w:cstheme="minorHAnsi"/>
          <w:sz w:val="22"/>
          <w:szCs w:val="22"/>
        </w:rPr>
      </w:pPr>
      <w:r w:rsidRPr="0019670B">
        <w:rPr>
          <w:rFonts w:cstheme="minorHAnsi"/>
          <w:sz w:val="22"/>
          <w:szCs w:val="22"/>
        </w:rPr>
        <w:t xml:space="preserve">Stazione Sperimentale per l’Industria delle Pelli e delle materie concianti s.r.l. (di seguito </w:t>
      </w:r>
      <w:bookmarkStart w:id="0" w:name="_Hlk29291420"/>
      <w:r w:rsidRPr="0019670B">
        <w:rPr>
          <w:rFonts w:cstheme="minorHAnsi"/>
          <w:sz w:val="22"/>
          <w:szCs w:val="22"/>
        </w:rPr>
        <w:t>Stazione Sperimentale</w:t>
      </w:r>
      <w:bookmarkEnd w:id="0"/>
      <w:r w:rsidRPr="0019670B">
        <w:rPr>
          <w:rFonts w:cstheme="minorHAnsi"/>
          <w:sz w:val="22"/>
          <w:szCs w:val="22"/>
        </w:rPr>
        <w:t xml:space="preserve">), con sede legale in </w:t>
      </w:r>
      <w:bookmarkStart w:id="1" w:name="_Hlk510608890"/>
      <w:r w:rsidRPr="0019670B">
        <w:rPr>
          <w:rFonts w:cstheme="minorHAnsi"/>
          <w:sz w:val="22"/>
          <w:szCs w:val="22"/>
        </w:rPr>
        <w:t xml:space="preserve">Pozzuoli, alla via Campi Flegrei n° 34, in persona del </w:t>
      </w:r>
      <w:bookmarkStart w:id="2" w:name="_Hlk34117592"/>
      <w:bookmarkEnd w:id="1"/>
      <w:r w:rsidR="00165FD9">
        <w:rPr>
          <w:rFonts w:cstheme="minorHAnsi"/>
          <w:sz w:val="22"/>
          <w:szCs w:val="22"/>
        </w:rPr>
        <w:t>Presidente de</w:t>
      </w:r>
      <w:r w:rsidR="00C44422">
        <w:rPr>
          <w:rFonts w:cstheme="minorHAnsi"/>
          <w:sz w:val="22"/>
          <w:szCs w:val="22"/>
        </w:rPr>
        <w:t>l</w:t>
      </w:r>
      <w:r w:rsidR="00165FD9">
        <w:rPr>
          <w:rFonts w:cstheme="minorHAnsi"/>
          <w:sz w:val="22"/>
          <w:szCs w:val="22"/>
        </w:rPr>
        <w:t xml:space="preserve"> </w:t>
      </w:r>
      <w:r w:rsidR="00C44422">
        <w:rPr>
          <w:rFonts w:cstheme="minorHAnsi"/>
          <w:sz w:val="22"/>
          <w:szCs w:val="22"/>
        </w:rPr>
        <w:t>Consiglio</w:t>
      </w:r>
      <w:r w:rsidR="00165FD9">
        <w:rPr>
          <w:rFonts w:cstheme="minorHAnsi"/>
          <w:sz w:val="22"/>
          <w:szCs w:val="22"/>
        </w:rPr>
        <w:t xml:space="preserve"> di </w:t>
      </w:r>
      <w:proofErr w:type="gramStart"/>
      <w:r w:rsidR="00165FD9">
        <w:rPr>
          <w:rFonts w:cstheme="minorHAnsi"/>
          <w:sz w:val="22"/>
          <w:szCs w:val="22"/>
        </w:rPr>
        <w:t xml:space="preserve">amministrazione </w:t>
      </w:r>
      <w:r w:rsidR="00C44422">
        <w:rPr>
          <w:rFonts w:cstheme="minorHAnsi"/>
          <w:sz w:val="22"/>
          <w:szCs w:val="22"/>
        </w:rPr>
        <w:t>,Graziano</w:t>
      </w:r>
      <w:proofErr w:type="gramEnd"/>
      <w:r w:rsidR="00C44422">
        <w:rPr>
          <w:rFonts w:cstheme="minorHAnsi"/>
          <w:sz w:val="22"/>
          <w:szCs w:val="22"/>
        </w:rPr>
        <w:t xml:space="preserve"> Balducci </w:t>
      </w:r>
      <w:r w:rsidRPr="0019670B">
        <w:rPr>
          <w:rFonts w:cstheme="minorHAnsi"/>
          <w:sz w:val="22"/>
          <w:szCs w:val="22"/>
        </w:rPr>
        <w:t>, in nome e per conto del quale agisce</w:t>
      </w:r>
    </w:p>
    <w:bookmarkEnd w:id="2"/>
    <w:p w14:paraId="3EB4BD3C" w14:textId="77777777" w:rsidR="007059C0" w:rsidRPr="00C33F31" w:rsidRDefault="007059C0" w:rsidP="007059C0">
      <w:pPr>
        <w:jc w:val="center"/>
        <w:rPr>
          <w:rFonts w:cstheme="minorHAnsi"/>
          <w:sz w:val="22"/>
          <w:szCs w:val="22"/>
        </w:rPr>
      </w:pPr>
    </w:p>
    <w:p w14:paraId="7FDBC6BE" w14:textId="77777777" w:rsidR="007059C0" w:rsidRPr="00B53251" w:rsidRDefault="007059C0" w:rsidP="007059C0">
      <w:pPr>
        <w:jc w:val="center"/>
        <w:rPr>
          <w:rFonts w:cstheme="minorHAnsi"/>
          <w:b/>
          <w:bCs/>
          <w:sz w:val="22"/>
          <w:szCs w:val="22"/>
        </w:rPr>
      </w:pPr>
      <w:r w:rsidRPr="00B53251">
        <w:rPr>
          <w:rFonts w:cstheme="minorHAnsi"/>
          <w:b/>
          <w:bCs/>
          <w:sz w:val="22"/>
          <w:szCs w:val="22"/>
        </w:rPr>
        <w:t>e</w:t>
      </w:r>
    </w:p>
    <w:p w14:paraId="2D6473F7" w14:textId="77777777" w:rsidR="007059C0" w:rsidRPr="00C33F31" w:rsidRDefault="007059C0" w:rsidP="007059C0">
      <w:pPr>
        <w:jc w:val="center"/>
        <w:rPr>
          <w:rFonts w:cstheme="minorHAnsi"/>
          <w:sz w:val="22"/>
          <w:szCs w:val="22"/>
        </w:rPr>
      </w:pPr>
    </w:p>
    <w:p w14:paraId="01C197D6" w14:textId="59BA64B0" w:rsidR="007059C0" w:rsidRPr="00C33F31" w:rsidRDefault="00CC1019" w:rsidP="007059C0">
      <w:pPr>
        <w:jc w:val="both"/>
        <w:rPr>
          <w:rFonts w:cstheme="minorHAnsi"/>
          <w:sz w:val="22"/>
          <w:szCs w:val="22"/>
        </w:rPr>
      </w:pPr>
      <w:r w:rsidRPr="005A09C3">
        <w:rPr>
          <w:rFonts w:cstheme="minorHAnsi"/>
          <w:b/>
          <w:bCs/>
          <w:sz w:val="22"/>
          <w:szCs w:val="22"/>
        </w:rPr>
        <w:t>PARTECIPANT</w:t>
      </w:r>
      <w:r>
        <w:rPr>
          <w:rFonts w:cstheme="minorHAnsi"/>
          <w:b/>
          <w:bCs/>
          <w:sz w:val="22"/>
          <w:szCs w:val="22"/>
        </w:rPr>
        <w:t>E</w:t>
      </w:r>
      <w:r w:rsidRPr="005A09C3">
        <w:rPr>
          <w:rFonts w:cstheme="minorHAnsi"/>
          <w:b/>
          <w:bCs/>
          <w:sz w:val="22"/>
          <w:szCs w:val="22"/>
        </w:rPr>
        <w:t xml:space="preserve"> ALLA PROCEDURA DI ASTA</w:t>
      </w:r>
      <w:r w:rsidRPr="00C33F31">
        <w:rPr>
          <w:rFonts w:cstheme="minorHAnsi"/>
          <w:sz w:val="22"/>
          <w:szCs w:val="22"/>
        </w:rPr>
        <w:t xml:space="preserve"> </w:t>
      </w:r>
      <w:r w:rsidR="007059C0" w:rsidRPr="00C33F31">
        <w:rPr>
          <w:rFonts w:cstheme="minorHAnsi"/>
          <w:sz w:val="22"/>
          <w:szCs w:val="22"/>
        </w:rPr>
        <w:t>……………</w:t>
      </w:r>
      <w:proofErr w:type="gramStart"/>
      <w:r w:rsidR="007059C0" w:rsidRPr="00C33F31">
        <w:rPr>
          <w:rFonts w:cstheme="minorHAnsi"/>
          <w:sz w:val="22"/>
          <w:szCs w:val="22"/>
        </w:rPr>
        <w:t>…….</w:t>
      </w:r>
      <w:proofErr w:type="gramEnd"/>
      <w:r w:rsidR="007059C0" w:rsidRPr="00C33F31">
        <w:rPr>
          <w:rFonts w:cstheme="minorHAnsi"/>
          <w:sz w:val="22"/>
          <w:szCs w:val="22"/>
        </w:rPr>
        <w:t xml:space="preserve">.…………………………………………. </w:t>
      </w:r>
    </w:p>
    <w:p w14:paraId="7AEA9CB1" w14:textId="77777777" w:rsidR="007059C0" w:rsidRPr="00C33F31" w:rsidRDefault="007059C0" w:rsidP="007059C0">
      <w:pPr>
        <w:jc w:val="both"/>
        <w:rPr>
          <w:rFonts w:cstheme="minorHAnsi"/>
          <w:sz w:val="22"/>
          <w:szCs w:val="22"/>
        </w:rPr>
      </w:pPr>
      <w:r w:rsidRPr="00C33F31">
        <w:rPr>
          <w:rFonts w:cstheme="minorHAnsi"/>
          <w:sz w:val="22"/>
          <w:szCs w:val="22"/>
        </w:rPr>
        <w:t>sede legale in ……………………</w:t>
      </w:r>
      <w:proofErr w:type="gramStart"/>
      <w:r w:rsidRPr="00C33F31">
        <w:rPr>
          <w:rFonts w:cstheme="minorHAnsi"/>
          <w:sz w:val="22"/>
          <w:szCs w:val="22"/>
        </w:rPr>
        <w:t>…….</w:t>
      </w:r>
      <w:proofErr w:type="gramEnd"/>
      <w:r w:rsidRPr="00C33F31">
        <w:rPr>
          <w:rFonts w:cstheme="minorHAnsi"/>
          <w:sz w:val="22"/>
          <w:szCs w:val="22"/>
        </w:rPr>
        <w:t>., via ………………………………………….……n…….</w:t>
      </w:r>
    </w:p>
    <w:p w14:paraId="158A3C19" w14:textId="77777777" w:rsidR="007059C0" w:rsidRPr="00C33F31" w:rsidRDefault="007059C0" w:rsidP="007059C0">
      <w:pPr>
        <w:jc w:val="both"/>
        <w:rPr>
          <w:rFonts w:cstheme="minorHAnsi"/>
          <w:sz w:val="22"/>
          <w:szCs w:val="22"/>
        </w:rPr>
      </w:pPr>
      <w:r w:rsidRPr="00C33F31">
        <w:rPr>
          <w:rFonts w:cstheme="minorHAnsi"/>
          <w:sz w:val="22"/>
          <w:szCs w:val="22"/>
        </w:rPr>
        <w:t>codice fiscale/P.IVA …………………</w:t>
      </w:r>
      <w:proofErr w:type="gramStart"/>
      <w:r w:rsidRPr="00C33F31">
        <w:rPr>
          <w:rFonts w:cstheme="minorHAnsi"/>
          <w:sz w:val="22"/>
          <w:szCs w:val="22"/>
        </w:rPr>
        <w:t>…….</w:t>
      </w:r>
      <w:proofErr w:type="gramEnd"/>
      <w:r w:rsidRPr="00C33F31">
        <w:rPr>
          <w:rFonts w:cstheme="minorHAnsi"/>
          <w:sz w:val="22"/>
          <w:szCs w:val="22"/>
        </w:rPr>
        <w:t>………., rappresentata da ……………………………..</w:t>
      </w:r>
    </w:p>
    <w:p w14:paraId="733056FB" w14:textId="77777777" w:rsidR="007059C0" w:rsidRDefault="007059C0" w:rsidP="007059C0">
      <w:pPr>
        <w:jc w:val="both"/>
        <w:rPr>
          <w:rFonts w:cstheme="minorHAnsi"/>
          <w:sz w:val="22"/>
          <w:szCs w:val="22"/>
        </w:rPr>
      </w:pPr>
      <w:r w:rsidRPr="00C33F31">
        <w:rPr>
          <w:rFonts w:cstheme="minorHAnsi"/>
          <w:sz w:val="22"/>
          <w:szCs w:val="22"/>
        </w:rPr>
        <w:t>……………………………….... in qualità di …</w:t>
      </w:r>
      <w:proofErr w:type="gramStart"/>
      <w:r w:rsidRPr="00C33F31">
        <w:rPr>
          <w:rFonts w:cstheme="minorHAnsi"/>
          <w:sz w:val="22"/>
          <w:szCs w:val="22"/>
        </w:rPr>
        <w:t>…….</w:t>
      </w:r>
      <w:proofErr w:type="gramEnd"/>
      <w:r w:rsidRPr="00C33F31">
        <w:rPr>
          <w:rFonts w:cstheme="minorHAnsi"/>
          <w:sz w:val="22"/>
          <w:szCs w:val="22"/>
        </w:rPr>
        <w:t>.……………………………………………..</w:t>
      </w:r>
    </w:p>
    <w:p w14:paraId="76071D38" w14:textId="2BD71112" w:rsidR="00CC1019" w:rsidRPr="00C33F31" w:rsidRDefault="002501A4" w:rsidP="002501A4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ovvero</w:t>
      </w:r>
    </w:p>
    <w:p w14:paraId="21EEBB65" w14:textId="77777777" w:rsidR="002501A4" w:rsidRPr="00C33F31" w:rsidRDefault="002501A4" w:rsidP="002501A4">
      <w:pPr>
        <w:jc w:val="both"/>
        <w:rPr>
          <w:rFonts w:cstheme="minorHAnsi"/>
          <w:sz w:val="22"/>
          <w:szCs w:val="22"/>
        </w:rPr>
      </w:pPr>
      <w:r w:rsidRPr="005A09C3">
        <w:rPr>
          <w:rFonts w:cstheme="minorHAnsi"/>
          <w:b/>
          <w:bCs/>
          <w:sz w:val="22"/>
          <w:szCs w:val="22"/>
        </w:rPr>
        <w:t>PARTECIPANT</w:t>
      </w:r>
      <w:r>
        <w:rPr>
          <w:rFonts w:cstheme="minorHAnsi"/>
          <w:b/>
          <w:bCs/>
          <w:sz w:val="22"/>
          <w:szCs w:val="22"/>
        </w:rPr>
        <w:t>E</w:t>
      </w:r>
      <w:r w:rsidRPr="005A09C3">
        <w:rPr>
          <w:rFonts w:cstheme="minorHAnsi"/>
          <w:b/>
          <w:bCs/>
          <w:sz w:val="22"/>
          <w:szCs w:val="22"/>
        </w:rPr>
        <w:t xml:space="preserve"> ALLA PROCEDURA DI ASTA</w:t>
      </w:r>
      <w:r w:rsidRPr="00C33F31">
        <w:rPr>
          <w:rFonts w:cstheme="minorHAnsi"/>
          <w:sz w:val="22"/>
          <w:szCs w:val="22"/>
        </w:rPr>
        <w:t xml:space="preserve"> ……………</w:t>
      </w:r>
      <w:proofErr w:type="gramStart"/>
      <w:r w:rsidRPr="00C33F31">
        <w:rPr>
          <w:rFonts w:cstheme="minorHAnsi"/>
          <w:sz w:val="22"/>
          <w:szCs w:val="22"/>
        </w:rPr>
        <w:t>…….</w:t>
      </w:r>
      <w:proofErr w:type="gramEnd"/>
      <w:r w:rsidRPr="00C33F31">
        <w:rPr>
          <w:rFonts w:cstheme="minorHAnsi"/>
          <w:sz w:val="22"/>
          <w:szCs w:val="22"/>
        </w:rPr>
        <w:t xml:space="preserve">.…………………………………………. </w:t>
      </w:r>
    </w:p>
    <w:p w14:paraId="5E97C41E" w14:textId="6523125F" w:rsidR="002501A4" w:rsidRPr="00C33F31" w:rsidRDefault="002501A4" w:rsidP="002501A4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Nato </w:t>
      </w:r>
      <w:proofErr w:type="gramStart"/>
      <w:r>
        <w:rPr>
          <w:rFonts w:cstheme="minorHAnsi"/>
          <w:sz w:val="22"/>
          <w:szCs w:val="22"/>
        </w:rPr>
        <w:t xml:space="preserve">a </w:t>
      </w:r>
      <w:r w:rsidRPr="00C33F31">
        <w:rPr>
          <w:rFonts w:cstheme="minorHAnsi"/>
          <w:sz w:val="22"/>
          <w:szCs w:val="22"/>
        </w:rPr>
        <w:t xml:space="preserve"> …</w:t>
      </w:r>
      <w:proofErr w:type="gramEnd"/>
      <w:r w:rsidRPr="00C33F31">
        <w:rPr>
          <w:rFonts w:cstheme="minorHAnsi"/>
          <w:sz w:val="22"/>
          <w:szCs w:val="22"/>
        </w:rPr>
        <w:t>………………………..,</w:t>
      </w:r>
      <w:r w:rsidR="00851807">
        <w:rPr>
          <w:rFonts w:cstheme="minorHAnsi"/>
          <w:sz w:val="22"/>
          <w:szCs w:val="22"/>
        </w:rPr>
        <w:t>il …………………….. e residente in………….</w:t>
      </w:r>
      <w:r w:rsidRPr="00C33F31">
        <w:rPr>
          <w:rFonts w:cstheme="minorHAnsi"/>
          <w:sz w:val="22"/>
          <w:szCs w:val="22"/>
        </w:rPr>
        <w:t xml:space="preserve"> via ……………………………………</w:t>
      </w:r>
      <w:proofErr w:type="gramStart"/>
      <w:r w:rsidRPr="00C33F31">
        <w:rPr>
          <w:rFonts w:cstheme="minorHAnsi"/>
          <w:sz w:val="22"/>
          <w:szCs w:val="22"/>
        </w:rPr>
        <w:t>…….</w:t>
      </w:r>
      <w:proofErr w:type="gramEnd"/>
      <w:r w:rsidRPr="00C33F31">
        <w:rPr>
          <w:rFonts w:cstheme="minorHAnsi"/>
          <w:sz w:val="22"/>
          <w:szCs w:val="22"/>
        </w:rPr>
        <w:t>……n…….</w:t>
      </w:r>
    </w:p>
    <w:p w14:paraId="2085DB77" w14:textId="7D47F7E0" w:rsidR="007059C0" w:rsidRPr="00C33F31" w:rsidRDefault="002501A4" w:rsidP="00851807">
      <w:pPr>
        <w:jc w:val="both"/>
        <w:rPr>
          <w:rFonts w:cstheme="minorHAnsi"/>
          <w:sz w:val="22"/>
          <w:szCs w:val="22"/>
        </w:rPr>
      </w:pPr>
      <w:r w:rsidRPr="00C33F31">
        <w:rPr>
          <w:rFonts w:cstheme="minorHAnsi"/>
          <w:sz w:val="22"/>
          <w:szCs w:val="22"/>
        </w:rPr>
        <w:t>codice fiscale…………………</w:t>
      </w:r>
      <w:proofErr w:type="gramStart"/>
      <w:r w:rsidRPr="00C33F31">
        <w:rPr>
          <w:rFonts w:cstheme="minorHAnsi"/>
          <w:sz w:val="22"/>
          <w:szCs w:val="22"/>
        </w:rPr>
        <w:t>…….</w:t>
      </w:r>
      <w:proofErr w:type="gramEnd"/>
      <w:r w:rsidRPr="00C33F31">
        <w:rPr>
          <w:rFonts w:cstheme="minorHAnsi"/>
          <w:sz w:val="22"/>
          <w:szCs w:val="22"/>
        </w:rPr>
        <w:t>……….</w:t>
      </w:r>
    </w:p>
    <w:p w14:paraId="3E094E7F" w14:textId="77777777" w:rsidR="007059C0" w:rsidRPr="00C33F31" w:rsidRDefault="007059C0" w:rsidP="007059C0">
      <w:pPr>
        <w:jc w:val="both"/>
        <w:rPr>
          <w:rFonts w:cstheme="minorHAnsi"/>
          <w:b/>
          <w:bCs/>
          <w:i/>
          <w:iCs/>
          <w:sz w:val="22"/>
          <w:szCs w:val="22"/>
        </w:rPr>
      </w:pPr>
    </w:p>
    <w:p w14:paraId="756216E3" w14:textId="14812243" w:rsidR="007059C0" w:rsidRPr="00C33F31" w:rsidRDefault="007059C0" w:rsidP="0033355E">
      <w:pPr>
        <w:jc w:val="center"/>
        <w:rPr>
          <w:rFonts w:cstheme="minorHAnsi"/>
          <w:b/>
          <w:bCs/>
          <w:sz w:val="22"/>
          <w:szCs w:val="22"/>
        </w:rPr>
      </w:pPr>
      <w:r w:rsidRPr="00C33F31">
        <w:rPr>
          <w:rFonts w:cstheme="minorHAnsi"/>
          <w:b/>
          <w:bCs/>
          <w:sz w:val="22"/>
          <w:szCs w:val="22"/>
        </w:rPr>
        <w:t>VIST</w:t>
      </w:r>
      <w:r w:rsidR="00060AF1">
        <w:rPr>
          <w:rFonts w:cstheme="minorHAnsi"/>
          <w:b/>
          <w:bCs/>
          <w:sz w:val="22"/>
          <w:szCs w:val="22"/>
        </w:rPr>
        <w:t>I</w:t>
      </w:r>
    </w:p>
    <w:p w14:paraId="4F150690" w14:textId="49759966" w:rsidR="007059C0" w:rsidRPr="00C33F31" w:rsidRDefault="007059C0" w:rsidP="00370A9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C33F31">
        <w:rPr>
          <w:rFonts w:cstheme="minorHAnsi"/>
          <w:sz w:val="22"/>
          <w:szCs w:val="22"/>
        </w:rPr>
        <w:t>La legge 6 novembre 2012 n. 190, art. 1, comma 17 recante “</w:t>
      </w:r>
      <w:r w:rsidRPr="009466E9">
        <w:rPr>
          <w:rFonts w:cstheme="minorHAnsi"/>
          <w:i/>
          <w:iCs/>
          <w:sz w:val="22"/>
          <w:szCs w:val="22"/>
        </w:rPr>
        <w:t>Disposizioni per la prevenzione e la repressione della corruzione e dell'illegalità nella pubblica amministrazione</w:t>
      </w:r>
      <w:r w:rsidRPr="00C33F31">
        <w:rPr>
          <w:rFonts w:cstheme="minorHAnsi"/>
          <w:sz w:val="22"/>
          <w:szCs w:val="22"/>
        </w:rPr>
        <w:t>”;</w:t>
      </w:r>
    </w:p>
    <w:p w14:paraId="74A9A524" w14:textId="737E97CD" w:rsidR="007059C0" w:rsidRPr="00A04814" w:rsidRDefault="007059C0" w:rsidP="009466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A24681">
        <w:rPr>
          <w:rFonts w:cstheme="minorHAnsi"/>
          <w:sz w:val="22"/>
          <w:szCs w:val="22"/>
        </w:rPr>
        <w:t xml:space="preserve">il Piano Nazionale Anticorruzione (P.N.A.) </w:t>
      </w:r>
      <w:r w:rsidR="009466E9" w:rsidRPr="00A24681">
        <w:rPr>
          <w:rFonts w:cstheme="minorHAnsi"/>
          <w:sz w:val="22"/>
          <w:szCs w:val="22"/>
        </w:rPr>
        <w:t xml:space="preserve">approvato dall’Autorità Nazionale Anticorruzione con delibera n. </w:t>
      </w:r>
      <w:r w:rsidR="009466E9" w:rsidRPr="00A04814">
        <w:rPr>
          <w:rFonts w:cstheme="minorHAnsi"/>
          <w:sz w:val="22"/>
          <w:szCs w:val="22"/>
        </w:rPr>
        <w:t>831 del 3 agosto 2016;</w:t>
      </w:r>
    </w:p>
    <w:p w14:paraId="5A69498C" w14:textId="3C6B99DA" w:rsidR="00986E15" w:rsidRPr="00A04814" w:rsidRDefault="007E4535" w:rsidP="00986E1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7E4535">
        <w:rPr>
          <w:rFonts w:cstheme="minorHAnsi"/>
          <w:sz w:val="22"/>
          <w:szCs w:val="22"/>
        </w:rPr>
        <w:t>Modello di organizzazione, gestione e controllo (d. lgs. n. 231/2001) integrato con le misure di prevenzione della corruzione e trasparenza 2023-2025 approvato con deliberazione del CDA del 31/01/2023</w:t>
      </w:r>
      <w:r w:rsidR="00986E15" w:rsidRPr="00A04814">
        <w:rPr>
          <w:rFonts w:cstheme="minorHAnsi"/>
          <w:sz w:val="22"/>
          <w:szCs w:val="22"/>
        </w:rPr>
        <w:t>;</w:t>
      </w:r>
    </w:p>
    <w:p w14:paraId="54F24399" w14:textId="7FE3F7CA" w:rsidR="007059C0" w:rsidRPr="00A24681" w:rsidRDefault="007059C0" w:rsidP="007059C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A04814">
        <w:rPr>
          <w:rFonts w:cstheme="minorHAnsi"/>
          <w:sz w:val="22"/>
          <w:szCs w:val="22"/>
        </w:rPr>
        <w:t xml:space="preserve">il decreto del Presidente della Repubblica 16 aprile 2013, n. 62 con il quale è stato emanato il “Regolamento recante </w:t>
      </w:r>
      <w:r w:rsidR="00060AF1" w:rsidRPr="00A04814">
        <w:rPr>
          <w:rFonts w:cstheme="minorHAnsi"/>
          <w:sz w:val="22"/>
          <w:szCs w:val="22"/>
        </w:rPr>
        <w:t>i</w:t>
      </w:r>
      <w:r w:rsidRPr="00A04814">
        <w:rPr>
          <w:rFonts w:cstheme="minorHAnsi"/>
          <w:sz w:val="22"/>
          <w:szCs w:val="22"/>
        </w:rPr>
        <w:t>l codice di comportamento dei dipendenti pubblici”</w:t>
      </w:r>
      <w:r w:rsidR="00A24681" w:rsidRPr="00A04814">
        <w:rPr>
          <w:rFonts w:cstheme="minorHAnsi"/>
          <w:sz w:val="22"/>
          <w:szCs w:val="22"/>
        </w:rPr>
        <w:t xml:space="preserve"> a norma</w:t>
      </w:r>
      <w:r w:rsidR="00A24681" w:rsidRPr="00A24681">
        <w:rPr>
          <w:rFonts w:cstheme="minorHAnsi"/>
          <w:sz w:val="22"/>
          <w:szCs w:val="22"/>
        </w:rPr>
        <w:t xml:space="preserve"> dell’art. 54 del decreto legislativo 30 marzo 2001, n. 165</w:t>
      </w:r>
      <w:r w:rsidR="00A24681">
        <w:rPr>
          <w:rFonts w:cstheme="minorHAnsi"/>
          <w:sz w:val="22"/>
          <w:szCs w:val="22"/>
        </w:rPr>
        <w:t>;</w:t>
      </w:r>
    </w:p>
    <w:p w14:paraId="6D182649" w14:textId="77777777" w:rsidR="007059C0" w:rsidRPr="00C33F31" w:rsidRDefault="007059C0" w:rsidP="007059C0">
      <w:pPr>
        <w:jc w:val="both"/>
        <w:rPr>
          <w:rFonts w:cstheme="minorHAnsi"/>
          <w:sz w:val="22"/>
          <w:szCs w:val="22"/>
        </w:rPr>
      </w:pPr>
    </w:p>
    <w:p w14:paraId="5281B954" w14:textId="77777777" w:rsidR="007059C0" w:rsidRPr="00C33F31" w:rsidRDefault="007059C0" w:rsidP="007059C0">
      <w:pPr>
        <w:jc w:val="center"/>
        <w:rPr>
          <w:rFonts w:cstheme="minorHAnsi"/>
          <w:b/>
          <w:bCs/>
          <w:sz w:val="22"/>
          <w:szCs w:val="22"/>
        </w:rPr>
      </w:pPr>
      <w:r w:rsidRPr="00C33F31">
        <w:rPr>
          <w:rFonts w:cstheme="minorHAnsi"/>
          <w:b/>
          <w:bCs/>
          <w:sz w:val="22"/>
          <w:szCs w:val="22"/>
        </w:rPr>
        <w:t>SI CONVIENE QUANTO SEGUE</w:t>
      </w:r>
    </w:p>
    <w:p w14:paraId="55AF9A44" w14:textId="77777777" w:rsidR="007059C0" w:rsidRPr="00C33F31" w:rsidRDefault="007059C0" w:rsidP="007059C0">
      <w:pPr>
        <w:jc w:val="center"/>
        <w:rPr>
          <w:rFonts w:cstheme="minorHAnsi"/>
          <w:b/>
          <w:bCs/>
          <w:sz w:val="22"/>
          <w:szCs w:val="22"/>
        </w:rPr>
      </w:pPr>
    </w:p>
    <w:p w14:paraId="4CBDF8DF" w14:textId="77777777" w:rsidR="007059C0" w:rsidRPr="00C33F31" w:rsidRDefault="007059C0" w:rsidP="007059C0">
      <w:pPr>
        <w:jc w:val="center"/>
        <w:rPr>
          <w:rFonts w:cstheme="minorHAnsi"/>
          <w:b/>
          <w:bCs/>
          <w:sz w:val="22"/>
          <w:szCs w:val="22"/>
        </w:rPr>
      </w:pPr>
      <w:r w:rsidRPr="00C33F31">
        <w:rPr>
          <w:rFonts w:cstheme="minorHAnsi"/>
          <w:b/>
          <w:bCs/>
          <w:sz w:val="22"/>
          <w:szCs w:val="22"/>
        </w:rPr>
        <w:t>Articolo 1</w:t>
      </w:r>
    </w:p>
    <w:p w14:paraId="61AD305E" w14:textId="4E411CCC" w:rsidR="007059C0" w:rsidRPr="00C33F31" w:rsidRDefault="007059C0" w:rsidP="007059C0">
      <w:pPr>
        <w:jc w:val="both"/>
        <w:rPr>
          <w:rFonts w:cstheme="minorHAnsi"/>
          <w:sz w:val="22"/>
          <w:szCs w:val="22"/>
        </w:rPr>
      </w:pPr>
      <w:r w:rsidRPr="00C33F31">
        <w:rPr>
          <w:rFonts w:cstheme="minorHAnsi"/>
          <w:sz w:val="22"/>
          <w:szCs w:val="22"/>
        </w:rPr>
        <w:t>Il presente Patto d’integrità stabilisce la formale obbligazione</w:t>
      </w:r>
      <w:r w:rsidR="0017704A" w:rsidRPr="00C33F31">
        <w:rPr>
          <w:rFonts w:cstheme="minorHAnsi"/>
          <w:sz w:val="22"/>
          <w:szCs w:val="22"/>
        </w:rPr>
        <w:t xml:space="preserve"> </w:t>
      </w:r>
      <w:r w:rsidR="0017704A">
        <w:rPr>
          <w:rFonts w:cstheme="minorHAnsi"/>
          <w:sz w:val="22"/>
          <w:szCs w:val="22"/>
        </w:rPr>
        <w:t>del P</w:t>
      </w:r>
      <w:r w:rsidR="0017704A" w:rsidRPr="0017704A">
        <w:rPr>
          <w:rFonts w:cstheme="minorHAnsi"/>
          <w:sz w:val="22"/>
          <w:szCs w:val="22"/>
        </w:rPr>
        <w:t>artecipante alla procedura di ast</w:t>
      </w:r>
      <w:r w:rsidR="0017704A">
        <w:rPr>
          <w:rFonts w:cstheme="minorHAnsi"/>
          <w:sz w:val="22"/>
          <w:szCs w:val="22"/>
        </w:rPr>
        <w:t xml:space="preserve">a </w:t>
      </w:r>
      <w:r w:rsidRPr="00C33F31">
        <w:rPr>
          <w:rFonts w:cstheme="minorHAnsi"/>
          <w:sz w:val="22"/>
          <w:szCs w:val="22"/>
        </w:rPr>
        <w:t xml:space="preserve">che, ai fini della partecipazione alla gara in oggetto, si impegna: </w:t>
      </w:r>
    </w:p>
    <w:p w14:paraId="4C256861" w14:textId="77777777" w:rsidR="007059C0" w:rsidRPr="00C33F31" w:rsidRDefault="007059C0" w:rsidP="00F17AA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C33F31">
        <w:rPr>
          <w:rFonts w:cstheme="minorHAnsi"/>
          <w:sz w:val="22"/>
          <w:szCs w:val="22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52223019" w14:textId="452C98BB" w:rsidR="007059C0" w:rsidRPr="00C33F31" w:rsidRDefault="007059C0" w:rsidP="00F17AA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C33F31">
        <w:rPr>
          <w:rFonts w:cstheme="minorHAnsi"/>
          <w:sz w:val="22"/>
          <w:szCs w:val="22"/>
        </w:rPr>
        <w:lastRenderedPageBreak/>
        <w:t xml:space="preserve">a segnalare alla </w:t>
      </w:r>
      <w:r w:rsidR="004A4399">
        <w:rPr>
          <w:rFonts w:cstheme="minorHAnsi"/>
          <w:sz w:val="22"/>
          <w:szCs w:val="22"/>
        </w:rPr>
        <w:t xml:space="preserve">SSIP </w:t>
      </w:r>
      <w:proofErr w:type="spellStart"/>
      <w:r w:rsidR="004A4399">
        <w:rPr>
          <w:rFonts w:cstheme="minorHAnsi"/>
          <w:sz w:val="22"/>
          <w:szCs w:val="22"/>
        </w:rPr>
        <w:t>srl</w:t>
      </w:r>
      <w:proofErr w:type="spellEnd"/>
      <w:r w:rsidRPr="00C33F31">
        <w:rPr>
          <w:rFonts w:cstheme="minorHAnsi"/>
          <w:sz w:val="22"/>
          <w:szCs w:val="22"/>
        </w:rPr>
        <w:t xml:space="preserve"> qualsiasi tentativo di turbativa, irregolarità o distorsione nelle fasi di svolgimento della </w:t>
      </w:r>
      <w:r w:rsidR="009C0CB7">
        <w:rPr>
          <w:rFonts w:cstheme="minorHAnsi"/>
          <w:sz w:val="22"/>
          <w:szCs w:val="22"/>
        </w:rPr>
        <w:t>gara</w:t>
      </w:r>
      <w:r w:rsidRPr="00C33F31">
        <w:rPr>
          <w:rFonts w:cstheme="minorHAnsi"/>
          <w:sz w:val="22"/>
          <w:szCs w:val="22"/>
        </w:rPr>
        <w:t>, da parte di ogni interessato o addetto o di chiunque possa influenzare le decisioni relative alla gara in oggetto;</w:t>
      </w:r>
    </w:p>
    <w:p w14:paraId="049C0747" w14:textId="77777777" w:rsidR="007059C0" w:rsidRPr="00C33F31" w:rsidRDefault="007059C0" w:rsidP="00F17AA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C33F31">
        <w:rPr>
          <w:rFonts w:cstheme="minorHAnsi"/>
          <w:sz w:val="22"/>
          <w:szCs w:val="22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70CFDA40" w14:textId="77777777" w:rsidR="007059C0" w:rsidRPr="00C33F31" w:rsidRDefault="007059C0" w:rsidP="00F17AA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C33F31">
        <w:rPr>
          <w:rFonts w:cstheme="minorHAnsi"/>
          <w:sz w:val="22"/>
          <w:szCs w:val="22"/>
        </w:rPr>
        <w:t>ad informare puntualmente tutto il personale, di cui si avvale, del presente Patto di integrità e degli obblighi in esso contenuti;</w:t>
      </w:r>
    </w:p>
    <w:p w14:paraId="70F4B093" w14:textId="77777777" w:rsidR="007059C0" w:rsidRPr="00C33F31" w:rsidRDefault="007059C0" w:rsidP="00F17AA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C33F31">
        <w:rPr>
          <w:rFonts w:cstheme="minorHAnsi"/>
          <w:sz w:val="22"/>
          <w:szCs w:val="22"/>
        </w:rPr>
        <w:t>a vigilare affinché gli impegni sopra indicati siano osservati da tutti i collaboratori e dipendenti nell’esercizio dei compiti loro assegnati;</w:t>
      </w:r>
    </w:p>
    <w:p w14:paraId="7626E3D2" w14:textId="77777777" w:rsidR="007059C0" w:rsidRPr="00C33F31" w:rsidRDefault="007059C0" w:rsidP="00F17AA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C33F31">
        <w:rPr>
          <w:rFonts w:cstheme="minorHAnsi"/>
          <w:sz w:val="22"/>
          <w:szCs w:val="22"/>
        </w:rPr>
        <w:t>a denunciare alla Pubblica Autorità competente ogni irregolarità o distorsione di cui sia venuta a conoscenza per quanto attiene l’attività di cui all’oggetto della gara in causa.</w:t>
      </w:r>
    </w:p>
    <w:p w14:paraId="6A451162" w14:textId="77777777" w:rsidR="007059C0" w:rsidRPr="00C33F31" w:rsidRDefault="007059C0" w:rsidP="007059C0">
      <w:pPr>
        <w:jc w:val="center"/>
        <w:rPr>
          <w:rFonts w:cstheme="minorHAnsi"/>
          <w:b/>
          <w:sz w:val="22"/>
          <w:szCs w:val="22"/>
        </w:rPr>
      </w:pPr>
    </w:p>
    <w:p w14:paraId="76B8BDDB" w14:textId="77777777" w:rsidR="007059C0" w:rsidRPr="00C33F31" w:rsidRDefault="007059C0" w:rsidP="007059C0">
      <w:pPr>
        <w:jc w:val="center"/>
        <w:rPr>
          <w:rFonts w:cstheme="minorHAnsi"/>
          <w:b/>
          <w:sz w:val="22"/>
          <w:szCs w:val="22"/>
        </w:rPr>
      </w:pPr>
      <w:r w:rsidRPr="00C33F31">
        <w:rPr>
          <w:rFonts w:cstheme="minorHAnsi"/>
          <w:b/>
          <w:sz w:val="22"/>
          <w:szCs w:val="22"/>
        </w:rPr>
        <w:t>Articolo 2</w:t>
      </w:r>
    </w:p>
    <w:p w14:paraId="64172BD8" w14:textId="012C1DD4" w:rsidR="007059C0" w:rsidRPr="00C33F31" w:rsidRDefault="00C23D2A" w:rsidP="007059C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Il </w:t>
      </w:r>
      <w:r w:rsidRPr="00C23D2A">
        <w:rPr>
          <w:rFonts w:cstheme="minorHAnsi"/>
          <w:sz w:val="22"/>
          <w:szCs w:val="22"/>
        </w:rPr>
        <w:t>Partecipante alla procedura di asta</w:t>
      </w:r>
      <w:r w:rsidR="007059C0" w:rsidRPr="00C33F31">
        <w:rPr>
          <w:rFonts w:cstheme="minorHAnsi"/>
          <w:sz w:val="22"/>
          <w:szCs w:val="22"/>
        </w:rPr>
        <w:t>, sin d’ora, accetta che nel caso di mancato rispetto degli impegni anticorruzione assunti con il presente Patto di integrità, comunque accertato dall’Amministrazione, potranno essere applicate le seguenti sanzioni:</w:t>
      </w:r>
    </w:p>
    <w:p w14:paraId="67F9F7C0" w14:textId="29571DD2" w:rsidR="007059C0" w:rsidRDefault="007059C0" w:rsidP="0011357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C33F31">
        <w:rPr>
          <w:rFonts w:cstheme="minorHAnsi"/>
          <w:sz w:val="22"/>
          <w:szCs w:val="22"/>
        </w:rPr>
        <w:t>esclusione dalla</w:t>
      </w:r>
      <w:r w:rsidR="00426ECB">
        <w:rPr>
          <w:rFonts w:cstheme="minorHAnsi"/>
          <w:sz w:val="22"/>
          <w:szCs w:val="22"/>
        </w:rPr>
        <w:t xml:space="preserve"> procedura di</w:t>
      </w:r>
      <w:r w:rsidRPr="00C33F31">
        <w:rPr>
          <w:rFonts w:cstheme="minorHAnsi"/>
          <w:sz w:val="22"/>
          <w:szCs w:val="22"/>
        </w:rPr>
        <w:t xml:space="preserve"> gara;</w:t>
      </w:r>
    </w:p>
    <w:p w14:paraId="41AA0A88" w14:textId="00D7A665" w:rsidR="00295CD5" w:rsidRPr="00C33F31" w:rsidRDefault="00295CD5" w:rsidP="0011357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295CD5">
        <w:rPr>
          <w:rFonts w:cstheme="minorHAnsi"/>
          <w:sz w:val="22"/>
          <w:szCs w:val="22"/>
        </w:rPr>
        <w:t>risoluzione del contratto;</w:t>
      </w:r>
    </w:p>
    <w:p w14:paraId="7BA26B5F" w14:textId="77777777" w:rsidR="007059C0" w:rsidRPr="00C33F31" w:rsidRDefault="007059C0" w:rsidP="0011357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C33F31">
        <w:rPr>
          <w:rFonts w:cstheme="minorHAnsi"/>
          <w:sz w:val="22"/>
          <w:szCs w:val="22"/>
        </w:rPr>
        <w:t>escussione della cauzione di validità dell’offerta;</w:t>
      </w:r>
    </w:p>
    <w:p w14:paraId="385FE5B6" w14:textId="7817406C" w:rsidR="007059C0" w:rsidRPr="00C33F31" w:rsidRDefault="007059C0" w:rsidP="0011357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C33F31">
        <w:rPr>
          <w:rFonts w:cstheme="minorHAnsi"/>
          <w:sz w:val="22"/>
          <w:szCs w:val="22"/>
        </w:rPr>
        <w:t xml:space="preserve">esclusione del concorrente dalle gare indette dalla </w:t>
      </w:r>
      <w:r w:rsidR="00426ECB">
        <w:rPr>
          <w:rFonts w:cstheme="minorHAnsi"/>
          <w:sz w:val="22"/>
          <w:szCs w:val="22"/>
        </w:rPr>
        <w:t xml:space="preserve">SSIP </w:t>
      </w:r>
      <w:proofErr w:type="spellStart"/>
      <w:proofErr w:type="gramStart"/>
      <w:r w:rsidR="00426ECB">
        <w:rPr>
          <w:rFonts w:cstheme="minorHAnsi"/>
          <w:sz w:val="22"/>
          <w:szCs w:val="22"/>
        </w:rPr>
        <w:t>srl</w:t>
      </w:r>
      <w:proofErr w:type="spellEnd"/>
      <w:r w:rsidR="00426ECB">
        <w:rPr>
          <w:rFonts w:cstheme="minorHAnsi"/>
          <w:sz w:val="22"/>
          <w:szCs w:val="22"/>
        </w:rPr>
        <w:t xml:space="preserve"> </w:t>
      </w:r>
      <w:r w:rsidRPr="00C33F31">
        <w:rPr>
          <w:rFonts w:cstheme="minorHAnsi"/>
          <w:sz w:val="22"/>
          <w:szCs w:val="22"/>
        </w:rPr>
        <w:t xml:space="preserve"> per</w:t>
      </w:r>
      <w:proofErr w:type="gramEnd"/>
      <w:r w:rsidRPr="00C33F31">
        <w:rPr>
          <w:rFonts w:cstheme="minorHAnsi"/>
          <w:sz w:val="22"/>
          <w:szCs w:val="22"/>
        </w:rPr>
        <w:t xml:space="preserve"> 5 anni.</w:t>
      </w:r>
    </w:p>
    <w:p w14:paraId="51FC4B69" w14:textId="77777777" w:rsidR="007059C0" w:rsidRPr="00C33F31" w:rsidRDefault="007059C0" w:rsidP="007059C0">
      <w:pPr>
        <w:jc w:val="both"/>
        <w:rPr>
          <w:rFonts w:cstheme="minorHAnsi"/>
          <w:sz w:val="22"/>
          <w:szCs w:val="22"/>
        </w:rPr>
      </w:pPr>
    </w:p>
    <w:p w14:paraId="56E5E23F" w14:textId="77777777" w:rsidR="007059C0" w:rsidRPr="00C33F31" w:rsidRDefault="007059C0" w:rsidP="007059C0">
      <w:pPr>
        <w:jc w:val="center"/>
        <w:rPr>
          <w:rFonts w:cstheme="minorHAnsi"/>
          <w:b/>
          <w:sz w:val="22"/>
          <w:szCs w:val="22"/>
        </w:rPr>
      </w:pPr>
      <w:r w:rsidRPr="00C33F31">
        <w:rPr>
          <w:rFonts w:cstheme="minorHAnsi"/>
          <w:b/>
          <w:sz w:val="22"/>
          <w:szCs w:val="22"/>
        </w:rPr>
        <w:t>Articolo 3</w:t>
      </w:r>
    </w:p>
    <w:p w14:paraId="513A0961" w14:textId="030F3190" w:rsidR="007059C0" w:rsidRPr="00C33F31" w:rsidRDefault="007059C0" w:rsidP="007059C0">
      <w:pPr>
        <w:jc w:val="both"/>
        <w:rPr>
          <w:rFonts w:cstheme="minorHAnsi"/>
          <w:sz w:val="22"/>
          <w:szCs w:val="22"/>
        </w:rPr>
      </w:pPr>
      <w:r w:rsidRPr="00C33F31">
        <w:rPr>
          <w:rFonts w:cstheme="minorHAnsi"/>
          <w:sz w:val="22"/>
          <w:szCs w:val="22"/>
        </w:rPr>
        <w:t xml:space="preserve">Il contenuto del Patto di integrità e le relative sanzioni applicabili resteranno in vigore sino alla completa esecuzione </w:t>
      </w:r>
      <w:r w:rsidR="00295CD5">
        <w:rPr>
          <w:rFonts w:cstheme="minorHAnsi"/>
          <w:sz w:val="22"/>
          <w:szCs w:val="22"/>
        </w:rPr>
        <w:t>di tutte le procedure di gara</w:t>
      </w:r>
      <w:r w:rsidR="00330B42">
        <w:rPr>
          <w:rFonts w:cstheme="minorHAnsi"/>
          <w:sz w:val="22"/>
          <w:szCs w:val="22"/>
        </w:rPr>
        <w:t xml:space="preserve"> e del trasferimento della proprietà</w:t>
      </w:r>
      <w:r w:rsidRPr="00C33F31">
        <w:rPr>
          <w:rFonts w:cstheme="minorHAnsi"/>
          <w:sz w:val="22"/>
          <w:szCs w:val="22"/>
        </w:rPr>
        <w:t>. Il presente Patto dovrà essere richiamato dal contratto quale allegato allo stesso onde formarne parte integrante, sostanziale e pattizia.</w:t>
      </w:r>
    </w:p>
    <w:p w14:paraId="3A86B86A" w14:textId="77777777" w:rsidR="007059C0" w:rsidRPr="00C33F31" w:rsidRDefault="007059C0" w:rsidP="007059C0">
      <w:pPr>
        <w:jc w:val="both"/>
        <w:rPr>
          <w:rFonts w:cstheme="minorHAnsi"/>
          <w:sz w:val="22"/>
          <w:szCs w:val="22"/>
        </w:rPr>
      </w:pPr>
    </w:p>
    <w:p w14:paraId="5D5D7CBE" w14:textId="77777777" w:rsidR="007059C0" w:rsidRPr="00C33F31" w:rsidRDefault="007059C0" w:rsidP="007059C0">
      <w:pPr>
        <w:jc w:val="center"/>
        <w:rPr>
          <w:rFonts w:cstheme="minorHAnsi"/>
          <w:b/>
          <w:sz w:val="22"/>
          <w:szCs w:val="22"/>
        </w:rPr>
      </w:pPr>
      <w:r w:rsidRPr="00C33F31">
        <w:rPr>
          <w:rFonts w:cstheme="minorHAnsi"/>
          <w:b/>
          <w:sz w:val="22"/>
          <w:szCs w:val="22"/>
        </w:rPr>
        <w:t>Articolo 4</w:t>
      </w:r>
    </w:p>
    <w:p w14:paraId="4F21147B" w14:textId="77777777" w:rsidR="00B40265" w:rsidRDefault="007059C0" w:rsidP="007059C0">
      <w:pPr>
        <w:jc w:val="both"/>
        <w:rPr>
          <w:rFonts w:cstheme="minorHAnsi"/>
          <w:sz w:val="22"/>
          <w:szCs w:val="22"/>
        </w:rPr>
      </w:pPr>
      <w:r w:rsidRPr="00C33F31">
        <w:rPr>
          <w:rFonts w:cstheme="minorHAnsi"/>
          <w:sz w:val="22"/>
          <w:szCs w:val="22"/>
        </w:rPr>
        <w:t>Il presente Patto deve essere obbligatoriamente sottoscritto in calce ed in ogni sua pagina, dal</w:t>
      </w:r>
      <w:r w:rsidR="00330B42">
        <w:rPr>
          <w:rFonts w:cstheme="minorHAnsi"/>
          <w:sz w:val="22"/>
          <w:szCs w:val="22"/>
        </w:rPr>
        <w:t xml:space="preserve"> </w:t>
      </w:r>
      <w:r w:rsidR="00330B42" w:rsidRPr="00C23D2A">
        <w:rPr>
          <w:rFonts w:cstheme="minorHAnsi"/>
          <w:sz w:val="22"/>
          <w:szCs w:val="22"/>
        </w:rPr>
        <w:t>Partecipante alla procedura di asta</w:t>
      </w:r>
      <w:r w:rsidR="004630FC">
        <w:rPr>
          <w:rFonts w:cstheme="minorHAnsi"/>
          <w:sz w:val="22"/>
          <w:szCs w:val="22"/>
        </w:rPr>
        <w:t xml:space="preserve"> ovvero in caso di società </w:t>
      </w:r>
      <w:r w:rsidR="004630FC" w:rsidRPr="00C33F31">
        <w:rPr>
          <w:rFonts w:cstheme="minorHAnsi"/>
          <w:sz w:val="22"/>
          <w:szCs w:val="22"/>
        </w:rPr>
        <w:t xml:space="preserve">partecipante </w:t>
      </w:r>
      <w:r w:rsidR="004630FC">
        <w:rPr>
          <w:rFonts w:cstheme="minorHAnsi"/>
          <w:sz w:val="22"/>
          <w:szCs w:val="22"/>
        </w:rPr>
        <w:t xml:space="preserve">dal </w:t>
      </w:r>
      <w:r w:rsidR="004630FC" w:rsidRPr="00C33F31">
        <w:rPr>
          <w:rFonts w:cstheme="minorHAnsi"/>
          <w:sz w:val="22"/>
          <w:szCs w:val="22"/>
        </w:rPr>
        <w:t>legale</w:t>
      </w:r>
      <w:r w:rsidRPr="00C33F31">
        <w:rPr>
          <w:rFonts w:cstheme="minorHAnsi"/>
          <w:sz w:val="22"/>
          <w:szCs w:val="22"/>
        </w:rPr>
        <w:t xml:space="preserve"> rappresentante</w:t>
      </w:r>
      <w:r w:rsidR="00B40265">
        <w:rPr>
          <w:rFonts w:cstheme="minorHAnsi"/>
          <w:sz w:val="22"/>
          <w:szCs w:val="22"/>
        </w:rPr>
        <w:t>.</w:t>
      </w:r>
    </w:p>
    <w:p w14:paraId="75967031" w14:textId="5EB74593" w:rsidR="007059C0" w:rsidRPr="00C33F31" w:rsidRDefault="00B40265" w:rsidP="007059C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</w:t>
      </w:r>
      <w:r w:rsidR="007059C0" w:rsidRPr="00C33F31">
        <w:rPr>
          <w:rFonts w:cstheme="minorHAnsi"/>
          <w:sz w:val="22"/>
          <w:szCs w:val="22"/>
        </w:rPr>
        <w:t>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275AF978" w14:textId="77777777" w:rsidR="007059C0" w:rsidRPr="00C33F31" w:rsidRDefault="007059C0" w:rsidP="007059C0">
      <w:pPr>
        <w:jc w:val="both"/>
        <w:rPr>
          <w:rFonts w:cstheme="minorHAnsi"/>
          <w:sz w:val="22"/>
          <w:szCs w:val="22"/>
        </w:rPr>
      </w:pPr>
    </w:p>
    <w:p w14:paraId="68213932" w14:textId="77777777" w:rsidR="007059C0" w:rsidRPr="00C33F31" w:rsidRDefault="007059C0" w:rsidP="007059C0">
      <w:pPr>
        <w:jc w:val="center"/>
        <w:rPr>
          <w:rFonts w:cstheme="minorHAnsi"/>
          <w:b/>
          <w:sz w:val="22"/>
          <w:szCs w:val="22"/>
        </w:rPr>
      </w:pPr>
      <w:r w:rsidRPr="00C33F31">
        <w:rPr>
          <w:rFonts w:cstheme="minorHAnsi"/>
          <w:b/>
          <w:sz w:val="22"/>
          <w:szCs w:val="22"/>
        </w:rPr>
        <w:t>Articolo 5</w:t>
      </w:r>
    </w:p>
    <w:p w14:paraId="4C79CE2C" w14:textId="00CB04AB" w:rsidR="007059C0" w:rsidRPr="00C33F31" w:rsidRDefault="007059C0" w:rsidP="007059C0">
      <w:pPr>
        <w:jc w:val="both"/>
        <w:rPr>
          <w:rFonts w:cstheme="minorHAnsi"/>
          <w:sz w:val="22"/>
          <w:szCs w:val="22"/>
        </w:rPr>
      </w:pPr>
      <w:r w:rsidRPr="00C33F31">
        <w:rPr>
          <w:rFonts w:cstheme="minorHAnsi"/>
          <w:sz w:val="22"/>
          <w:szCs w:val="22"/>
        </w:rPr>
        <w:t xml:space="preserve">Ogni controversia relativa all’interpretazione ed esecuzione del Patto d’integrità fra la </w:t>
      </w:r>
      <w:r w:rsidR="00B40265">
        <w:rPr>
          <w:rFonts w:cstheme="minorHAnsi"/>
          <w:sz w:val="22"/>
          <w:szCs w:val="22"/>
        </w:rPr>
        <w:t xml:space="preserve">SSIP </w:t>
      </w:r>
      <w:proofErr w:type="spellStart"/>
      <w:r w:rsidR="004A7CE5">
        <w:rPr>
          <w:rFonts w:cstheme="minorHAnsi"/>
          <w:sz w:val="22"/>
          <w:szCs w:val="22"/>
        </w:rPr>
        <w:t>srl</w:t>
      </w:r>
      <w:proofErr w:type="spellEnd"/>
      <w:r w:rsidR="004A7CE5">
        <w:rPr>
          <w:rFonts w:cstheme="minorHAnsi"/>
          <w:sz w:val="22"/>
          <w:szCs w:val="22"/>
        </w:rPr>
        <w:t xml:space="preserve"> </w:t>
      </w:r>
      <w:r w:rsidR="004A7CE5" w:rsidRPr="00C33F31">
        <w:rPr>
          <w:rFonts w:cstheme="minorHAnsi"/>
          <w:sz w:val="22"/>
          <w:szCs w:val="22"/>
        </w:rPr>
        <w:t>ed</w:t>
      </w:r>
      <w:r w:rsidRPr="00C33F31">
        <w:rPr>
          <w:rFonts w:cstheme="minorHAnsi"/>
          <w:sz w:val="22"/>
          <w:szCs w:val="22"/>
        </w:rPr>
        <w:t xml:space="preserve"> </w:t>
      </w:r>
      <w:r w:rsidR="004A7CE5">
        <w:rPr>
          <w:rFonts w:cstheme="minorHAnsi"/>
          <w:sz w:val="22"/>
          <w:szCs w:val="22"/>
        </w:rPr>
        <w:t xml:space="preserve">Il </w:t>
      </w:r>
      <w:r w:rsidR="004A7CE5" w:rsidRPr="00C23D2A">
        <w:rPr>
          <w:rFonts w:cstheme="minorHAnsi"/>
          <w:sz w:val="22"/>
          <w:szCs w:val="22"/>
        </w:rPr>
        <w:t>Partecipante alla procedura di asta</w:t>
      </w:r>
      <w:r w:rsidR="004A7CE5" w:rsidRPr="00C33F31">
        <w:rPr>
          <w:rFonts w:cstheme="minorHAnsi"/>
          <w:sz w:val="22"/>
          <w:szCs w:val="22"/>
        </w:rPr>
        <w:t xml:space="preserve"> </w:t>
      </w:r>
      <w:r w:rsidR="004A7CE5">
        <w:rPr>
          <w:rFonts w:cstheme="minorHAnsi"/>
          <w:sz w:val="22"/>
          <w:szCs w:val="22"/>
        </w:rPr>
        <w:t>nonché fra</w:t>
      </w:r>
      <w:r w:rsidRPr="00C33F31">
        <w:rPr>
          <w:rFonts w:cstheme="minorHAnsi"/>
          <w:sz w:val="22"/>
          <w:szCs w:val="22"/>
        </w:rPr>
        <w:t xml:space="preserve"> gli stessi </w:t>
      </w:r>
      <w:r w:rsidR="0033355E">
        <w:rPr>
          <w:rFonts w:cstheme="minorHAnsi"/>
          <w:sz w:val="22"/>
          <w:szCs w:val="22"/>
        </w:rPr>
        <w:t>Partecipanti</w:t>
      </w:r>
      <w:r w:rsidRPr="00C33F31">
        <w:rPr>
          <w:rFonts w:cstheme="minorHAnsi"/>
          <w:sz w:val="22"/>
          <w:szCs w:val="22"/>
        </w:rPr>
        <w:t xml:space="preserve"> sarà risolta dall’Autorità Giudiziaria competente.</w:t>
      </w:r>
    </w:p>
    <w:p w14:paraId="77E75921" w14:textId="77777777" w:rsidR="007059C0" w:rsidRPr="00C33F31" w:rsidRDefault="007059C0" w:rsidP="007059C0">
      <w:pPr>
        <w:jc w:val="both"/>
        <w:rPr>
          <w:rFonts w:cstheme="minorHAnsi"/>
          <w:sz w:val="22"/>
          <w:szCs w:val="22"/>
        </w:rPr>
      </w:pPr>
    </w:p>
    <w:p w14:paraId="01533D74" w14:textId="77777777" w:rsidR="007059C0" w:rsidRPr="00C33F31" w:rsidRDefault="007059C0" w:rsidP="007059C0">
      <w:pPr>
        <w:jc w:val="both"/>
        <w:rPr>
          <w:rFonts w:cstheme="minorHAnsi"/>
          <w:sz w:val="22"/>
          <w:szCs w:val="22"/>
        </w:rPr>
      </w:pPr>
    </w:p>
    <w:p w14:paraId="74EFC317" w14:textId="64373B56" w:rsidR="007059C0" w:rsidRPr="00C33F31" w:rsidRDefault="007059C0" w:rsidP="007059C0">
      <w:pPr>
        <w:jc w:val="both"/>
        <w:rPr>
          <w:rFonts w:cstheme="minorHAnsi"/>
          <w:sz w:val="22"/>
          <w:szCs w:val="22"/>
        </w:rPr>
      </w:pPr>
      <w:r w:rsidRPr="00C33F31">
        <w:rPr>
          <w:rFonts w:cstheme="minorHAnsi"/>
          <w:sz w:val="22"/>
          <w:szCs w:val="22"/>
        </w:rPr>
        <w:t>Luogo e data ………………….</w:t>
      </w:r>
    </w:p>
    <w:p w14:paraId="2D1C49EF" w14:textId="31C843EE" w:rsidR="007059C0" w:rsidRPr="00C33F31" w:rsidRDefault="007059C0" w:rsidP="007059C0">
      <w:pPr>
        <w:jc w:val="both"/>
        <w:rPr>
          <w:rFonts w:cstheme="minorHAnsi"/>
          <w:sz w:val="22"/>
          <w:szCs w:val="22"/>
        </w:rPr>
      </w:pPr>
      <w:r w:rsidRPr="00C33F31">
        <w:rPr>
          <w:rFonts w:cstheme="minorHAnsi"/>
          <w:sz w:val="22"/>
          <w:szCs w:val="22"/>
        </w:rPr>
        <w:tab/>
      </w:r>
      <w:r w:rsidRPr="00C33F31">
        <w:rPr>
          <w:rFonts w:cstheme="minorHAnsi"/>
          <w:sz w:val="22"/>
          <w:szCs w:val="22"/>
        </w:rPr>
        <w:tab/>
      </w:r>
      <w:r w:rsidRPr="00C33F31">
        <w:rPr>
          <w:rFonts w:cstheme="minorHAnsi"/>
          <w:sz w:val="22"/>
          <w:szCs w:val="22"/>
        </w:rPr>
        <w:tab/>
      </w:r>
      <w:r w:rsidRPr="00C33F31">
        <w:rPr>
          <w:rFonts w:cstheme="minorHAnsi"/>
          <w:sz w:val="22"/>
          <w:szCs w:val="22"/>
        </w:rPr>
        <w:tab/>
      </w:r>
      <w:r w:rsidRPr="00C33F31">
        <w:rPr>
          <w:rFonts w:cstheme="minorHAnsi"/>
          <w:sz w:val="22"/>
          <w:szCs w:val="22"/>
        </w:rPr>
        <w:tab/>
      </w:r>
      <w:r w:rsidRPr="00C33F31">
        <w:rPr>
          <w:rFonts w:cstheme="minorHAnsi"/>
          <w:sz w:val="22"/>
          <w:szCs w:val="22"/>
        </w:rPr>
        <w:tab/>
      </w:r>
      <w:r w:rsidRPr="00C33F31">
        <w:rPr>
          <w:rFonts w:cstheme="minorHAnsi"/>
          <w:sz w:val="22"/>
          <w:szCs w:val="22"/>
        </w:rPr>
        <w:tab/>
      </w:r>
      <w:r w:rsidRPr="00C33F31">
        <w:rPr>
          <w:rFonts w:cstheme="minorHAnsi"/>
          <w:sz w:val="22"/>
          <w:szCs w:val="22"/>
        </w:rPr>
        <w:tab/>
        <w:t>_</w:t>
      </w:r>
      <w:r w:rsidR="0033355E">
        <w:rPr>
          <w:rFonts w:cstheme="minorHAnsi"/>
          <w:sz w:val="22"/>
          <w:szCs w:val="22"/>
        </w:rPr>
        <w:t>___</w:t>
      </w:r>
      <w:r w:rsidRPr="00C33F31">
        <w:rPr>
          <w:rFonts w:cstheme="minorHAnsi"/>
          <w:sz w:val="22"/>
          <w:szCs w:val="22"/>
        </w:rPr>
        <w:t>_____________________________</w:t>
      </w:r>
    </w:p>
    <w:p w14:paraId="314D23FA" w14:textId="4383D5EE" w:rsidR="007059C0" w:rsidRPr="00C33F31" w:rsidRDefault="007059C0" w:rsidP="0033355E">
      <w:pPr>
        <w:ind w:left="4248" w:firstLine="708"/>
        <w:jc w:val="center"/>
        <w:rPr>
          <w:rFonts w:cstheme="minorHAnsi"/>
          <w:sz w:val="22"/>
          <w:szCs w:val="22"/>
        </w:rPr>
      </w:pPr>
      <w:r w:rsidRPr="00C33F31">
        <w:rPr>
          <w:rFonts w:cstheme="minorHAnsi"/>
          <w:sz w:val="22"/>
          <w:szCs w:val="22"/>
        </w:rPr>
        <w:t>(</w:t>
      </w:r>
      <w:r w:rsidR="0033355E">
        <w:rPr>
          <w:rFonts w:cstheme="minorHAnsi"/>
          <w:sz w:val="22"/>
          <w:szCs w:val="22"/>
        </w:rPr>
        <w:t xml:space="preserve">Il </w:t>
      </w:r>
      <w:r w:rsidR="0033355E" w:rsidRPr="00C23D2A">
        <w:rPr>
          <w:rFonts w:cstheme="minorHAnsi"/>
          <w:sz w:val="22"/>
          <w:szCs w:val="22"/>
        </w:rPr>
        <w:t>Partecipante alla procedura di asta</w:t>
      </w:r>
      <w:r w:rsidRPr="00C33F31">
        <w:rPr>
          <w:rFonts w:cstheme="minorHAnsi"/>
          <w:sz w:val="22"/>
          <w:szCs w:val="22"/>
        </w:rPr>
        <w:t>)</w:t>
      </w:r>
    </w:p>
    <w:p w14:paraId="58891A5D" w14:textId="37B90DC1" w:rsidR="007059C0" w:rsidRPr="00C33F31" w:rsidRDefault="007059C0" w:rsidP="007059C0">
      <w:pPr>
        <w:jc w:val="both"/>
        <w:rPr>
          <w:rFonts w:cstheme="minorHAnsi"/>
          <w:sz w:val="22"/>
          <w:szCs w:val="22"/>
        </w:rPr>
      </w:pPr>
    </w:p>
    <w:sectPr w:rsidR="007059C0" w:rsidRPr="00C33F31" w:rsidSect="003E3AE5">
      <w:headerReference w:type="default" r:id="rId7"/>
      <w:footerReference w:type="default" r:id="rId8"/>
      <w:pgSz w:w="11900" w:h="16840"/>
      <w:pgMar w:top="1985" w:right="851" w:bottom="1134" w:left="851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0D80E" w14:textId="77777777" w:rsidR="00064981" w:rsidRDefault="00064981" w:rsidP="00C42345">
      <w:r>
        <w:separator/>
      </w:r>
    </w:p>
  </w:endnote>
  <w:endnote w:type="continuationSeparator" w:id="0">
    <w:p w14:paraId="7413531C" w14:textId="77777777" w:rsidR="00064981" w:rsidRDefault="00064981" w:rsidP="00C4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7A029" w14:textId="56040D75" w:rsidR="00C42345" w:rsidRDefault="00DB447A" w:rsidP="00DB447A">
    <w:pPr>
      <w:pStyle w:val="Pidipagina"/>
      <w:jc w:val="center"/>
    </w:pPr>
    <w:r>
      <w:rPr>
        <w:noProof/>
        <w:lang w:eastAsia="it-IT"/>
      </w:rPr>
      <w:drawing>
        <wp:inline distT="0" distB="0" distL="0" distR="0" wp14:anchorId="74851712" wp14:editId="5CB86378">
          <wp:extent cx="6475730" cy="1855245"/>
          <wp:effectExtent l="0" t="0" r="1270" b="0"/>
          <wp:docPr id="1" name="Immagine 1" descr="Immagine che contiene testo, schermat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schermata, Carattere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5730" cy="1855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D03F7" w14:textId="77777777" w:rsidR="00064981" w:rsidRDefault="00064981" w:rsidP="00C42345">
      <w:r>
        <w:separator/>
      </w:r>
    </w:p>
  </w:footnote>
  <w:footnote w:type="continuationSeparator" w:id="0">
    <w:p w14:paraId="1F307BF6" w14:textId="77777777" w:rsidR="00064981" w:rsidRDefault="00064981" w:rsidP="00C42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25036" w14:textId="77777777" w:rsidR="000E6A6F" w:rsidRDefault="000E6A6F" w:rsidP="000E6A6F">
    <w:pPr>
      <w:pStyle w:val="Intestazione"/>
    </w:pPr>
    <w:r>
      <w:rPr>
        <w:noProof/>
        <w:lang w:eastAsia="it-IT"/>
      </w:rPr>
      <w:drawing>
        <wp:inline distT="0" distB="0" distL="0" distR="0" wp14:anchorId="0DBD950E" wp14:editId="3D0BF56E">
          <wp:extent cx="6344909" cy="1003115"/>
          <wp:effectExtent l="0" t="0" r="0" b="6985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753" cy="1007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5C055A" w14:textId="77777777" w:rsidR="000E6A6F" w:rsidRPr="00E3251D" w:rsidRDefault="000E6A6F" w:rsidP="000E6A6F">
    <w:pPr>
      <w:pStyle w:val="Intestazione"/>
      <w:jc w:val="center"/>
      <w:rPr>
        <w:rFonts w:ascii="Verdana" w:hAnsi="Verdana"/>
        <w:color w:val="595959" w:themeColor="text1" w:themeTint="A6"/>
        <w:sz w:val="16"/>
        <w:szCs w:val="16"/>
      </w:rPr>
    </w:pPr>
    <w:r w:rsidRPr="00ED4B79">
      <w:rPr>
        <w:rFonts w:ascii="Verdana" w:hAnsi="Verdana"/>
        <w:noProof/>
        <w:color w:val="A8D08D" w:themeColor="accent6" w:themeTint="99"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D35169" wp14:editId="5BE6D174">
              <wp:simplePos x="0" y="0"/>
              <wp:positionH relativeFrom="column">
                <wp:posOffset>-398012</wp:posOffset>
              </wp:positionH>
              <wp:positionV relativeFrom="paragraph">
                <wp:posOffset>150516</wp:posOffset>
              </wp:positionV>
              <wp:extent cx="6630711" cy="0"/>
              <wp:effectExtent l="0" t="0" r="0" b="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0711" cy="0"/>
                      </a:xfrm>
                      <a:prstGeom prst="line">
                        <a:avLst/>
                      </a:prstGeom>
                      <a:ln w="9525">
                        <a:solidFill>
                          <a:srgbClr val="89C51D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0B5E74" id="Connettore 1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1.35pt,11.85pt" to="490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" strokecolor="#89c51d"/>
          </w:pict>
        </mc:Fallback>
      </mc:AlternateContent>
    </w:r>
    <w:r w:rsidRPr="00E3251D">
      <w:rPr>
        <w:rFonts w:ascii="Verdana" w:hAnsi="Verdana"/>
        <w:color w:val="595959" w:themeColor="text1" w:themeTint="A6"/>
        <w:sz w:val="16"/>
        <w:szCs w:val="16"/>
      </w:rPr>
      <w:t>Organismo di Ricerca Nazionale delle Camere di Commercio di Napoli, Toscana Nord-Ovest e Vicenza</w:t>
    </w:r>
  </w:p>
  <w:p w14:paraId="46463073" w14:textId="77777777" w:rsidR="000E6A6F" w:rsidRPr="00ED4B79" w:rsidRDefault="000E6A6F" w:rsidP="000E6A6F">
    <w:pPr>
      <w:pStyle w:val="Intestazione"/>
      <w:jc w:val="center"/>
      <w:rPr>
        <w:rFonts w:ascii="Verdana" w:hAnsi="Verdana"/>
        <w:color w:val="00B050"/>
        <w:sz w:val="16"/>
        <w:szCs w:val="16"/>
      </w:rPr>
    </w:pPr>
  </w:p>
  <w:p w14:paraId="53054DC9" w14:textId="6427B3E4" w:rsidR="00C42345" w:rsidRDefault="00C423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8F2EFF"/>
    <w:multiLevelType w:val="hybridMultilevel"/>
    <w:tmpl w:val="48264D18"/>
    <w:lvl w:ilvl="0" w:tplc="A620AD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205236">
    <w:abstractNumId w:val="2"/>
  </w:num>
  <w:num w:numId="2" w16cid:durableId="89356913">
    <w:abstractNumId w:val="1"/>
  </w:num>
  <w:num w:numId="3" w16cid:durableId="193153555">
    <w:abstractNumId w:val="0"/>
  </w:num>
  <w:num w:numId="4" w16cid:durableId="1761481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345"/>
    <w:rsid w:val="00040439"/>
    <w:rsid w:val="00060AF1"/>
    <w:rsid w:val="00064981"/>
    <w:rsid w:val="0009418A"/>
    <w:rsid w:val="000B4848"/>
    <w:rsid w:val="000E6A6F"/>
    <w:rsid w:val="00113570"/>
    <w:rsid w:val="00165FD9"/>
    <w:rsid w:val="0017704A"/>
    <w:rsid w:val="0019670B"/>
    <w:rsid w:val="001B554A"/>
    <w:rsid w:val="001C6E65"/>
    <w:rsid w:val="002501A4"/>
    <w:rsid w:val="00295CD5"/>
    <w:rsid w:val="00330B42"/>
    <w:rsid w:val="0033355E"/>
    <w:rsid w:val="00370A96"/>
    <w:rsid w:val="00383744"/>
    <w:rsid w:val="003C0ECF"/>
    <w:rsid w:val="003E3AE5"/>
    <w:rsid w:val="003F152B"/>
    <w:rsid w:val="004239E5"/>
    <w:rsid w:val="00426ECB"/>
    <w:rsid w:val="004630FC"/>
    <w:rsid w:val="004A4399"/>
    <w:rsid w:val="004A7CE5"/>
    <w:rsid w:val="005A09C3"/>
    <w:rsid w:val="005A78D9"/>
    <w:rsid w:val="005B48AD"/>
    <w:rsid w:val="005E0927"/>
    <w:rsid w:val="00633AE0"/>
    <w:rsid w:val="007059C0"/>
    <w:rsid w:val="00713E95"/>
    <w:rsid w:val="00740DCE"/>
    <w:rsid w:val="00796FE4"/>
    <w:rsid w:val="007A3B84"/>
    <w:rsid w:val="007E4535"/>
    <w:rsid w:val="007F5521"/>
    <w:rsid w:val="00825DFC"/>
    <w:rsid w:val="00851807"/>
    <w:rsid w:val="00860E2A"/>
    <w:rsid w:val="00876567"/>
    <w:rsid w:val="00880261"/>
    <w:rsid w:val="008A36B0"/>
    <w:rsid w:val="008B1D40"/>
    <w:rsid w:val="008C2D2F"/>
    <w:rsid w:val="008F3A84"/>
    <w:rsid w:val="009466E9"/>
    <w:rsid w:val="00986E15"/>
    <w:rsid w:val="009C0CB7"/>
    <w:rsid w:val="00A04814"/>
    <w:rsid w:val="00A24681"/>
    <w:rsid w:val="00AB6FA6"/>
    <w:rsid w:val="00AC7CA1"/>
    <w:rsid w:val="00AE369F"/>
    <w:rsid w:val="00B40265"/>
    <w:rsid w:val="00B45965"/>
    <w:rsid w:val="00B53251"/>
    <w:rsid w:val="00BB5FE5"/>
    <w:rsid w:val="00BC54AF"/>
    <w:rsid w:val="00C026D9"/>
    <w:rsid w:val="00C23D2A"/>
    <w:rsid w:val="00C33F31"/>
    <w:rsid w:val="00C42345"/>
    <w:rsid w:val="00C44422"/>
    <w:rsid w:val="00C4510A"/>
    <w:rsid w:val="00C50DD9"/>
    <w:rsid w:val="00CC1019"/>
    <w:rsid w:val="00CF45F3"/>
    <w:rsid w:val="00D57C31"/>
    <w:rsid w:val="00D82AF3"/>
    <w:rsid w:val="00DB447A"/>
    <w:rsid w:val="00F17AA6"/>
    <w:rsid w:val="00F2658E"/>
    <w:rsid w:val="00F7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1D3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23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2345"/>
  </w:style>
  <w:style w:type="paragraph" w:styleId="Pidipagina">
    <w:name w:val="footer"/>
    <w:basedOn w:val="Normale"/>
    <w:link w:val="PidipaginaCarattere"/>
    <w:uiPriority w:val="99"/>
    <w:unhideWhenUsed/>
    <w:rsid w:val="00C423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2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18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Ludovica Marocco</cp:lastModifiedBy>
  <cp:revision>2</cp:revision>
  <dcterms:created xsi:type="dcterms:W3CDTF">2024-09-20T12:23:00Z</dcterms:created>
  <dcterms:modified xsi:type="dcterms:W3CDTF">2024-09-20T12:23:00Z</dcterms:modified>
</cp:coreProperties>
</file>